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CB" w:rsidRPr="0016199A" w:rsidRDefault="00CA35CB" w:rsidP="00906A66">
      <w:pPr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199A">
        <w:rPr>
          <w:rFonts w:ascii="Times New Roman" w:hAnsi="Times New Roman"/>
          <w:b/>
          <w:sz w:val="28"/>
          <w:szCs w:val="28"/>
          <w:lang w:val="uk-UA"/>
        </w:rPr>
        <w:t>ПЕРЕЛІК   ПИТАНЬ</w:t>
      </w:r>
    </w:p>
    <w:p w:rsidR="00CA35CB" w:rsidRPr="0016199A" w:rsidRDefault="00CA35CB" w:rsidP="00906A6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199A">
        <w:rPr>
          <w:rFonts w:ascii="Times New Roman" w:hAnsi="Times New Roman"/>
          <w:b/>
          <w:sz w:val="28"/>
          <w:szCs w:val="28"/>
          <w:lang w:val="uk-UA"/>
        </w:rPr>
        <w:t>для проведення додаткового вступного іспиту для отримання освітнього ступеня магістр за спеціальністю 253 “Військове управління (за видами збройних сил)”</w:t>
      </w:r>
    </w:p>
    <w:p w:rsidR="00CA35CB" w:rsidRPr="0016199A" w:rsidRDefault="00CA35CB" w:rsidP="00906A66">
      <w:pPr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35CB" w:rsidRPr="0016199A" w:rsidRDefault="00CA35CB" w:rsidP="00906A66">
      <w:pPr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199A">
        <w:rPr>
          <w:rFonts w:ascii="Times New Roman" w:hAnsi="Times New Roman"/>
          <w:b/>
          <w:sz w:val="28"/>
          <w:szCs w:val="28"/>
          <w:lang w:val="uk-UA"/>
        </w:rPr>
        <w:t>I. ТАКТИЧНА ПІДГОТОВКА ВІЙСЬК</w:t>
      </w:r>
    </w:p>
    <w:p w:rsidR="00CA35CB" w:rsidRPr="0016199A" w:rsidRDefault="00CA35CB" w:rsidP="00906A66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5CB" w:rsidRPr="0016199A" w:rsidRDefault="00CA35CB" w:rsidP="00906A6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Призначення та функції Національної гвардії  України.</w:t>
      </w:r>
    </w:p>
    <w:p w:rsidR="00CA35CB" w:rsidRPr="0016199A" w:rsidRDefault="00CA35CB" w:rsidP="00906A6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Види військових нарядів з охорони громадського порядку їх призначення, склад та екіпіровка.</w:t>
      </w:r>
    </w:p>
    <w:p w:rsidR="00CA35CB" w:rsidRPr="0016199A" w:rsidRDefault="00CA35CB" w:rsidP="00906A6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Склад, призначення та екіпіровка пішого патруля. Несення служби пішим патрулем (показати схемою).</w:t>
      </w:r>
    </w:p>
    <w:p w:rsidR="00CA35CB" w:rsidRPr="0016199A" w:rsidRDefault="00CA35CB" w:rsidP="00906A6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Склад, призначення, екіпіровка автопатруля. Несення служби автопатрулем (показати схемою).</w:t>
      </w:r>
    </w:p>
    <w:p w:rsidR="00CA35CB" w:rsidRPr="0016199A" w:rsidRDefault="00CA35CB" w:rsidP="00906A6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Склад, призначення та екіпіровка поста охорони порядку. Несення служби постом охорони порядку (показати схемою).</w:t>
      </w:r>
    </w:p>
    <w:p w:rsidR="00CA35CB" w:rsidRPr="0016199A" w:rsidRDefault="00CA35CB" w:rsidP="00906A6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Склад та зміст службової документації чергового по військовим нарядам з охорони громадського порядку.</w:t>
      </w:r>
    </w:p>
    <w:p w:rsidR="00CA35CB" w:rsidRPr="0016199A" w:rsidRDefault="00CA35CB" w:rsidP="00906A6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Порядок підготовки військових нарядів до несення служби з охорони громадського порядку.</w:t>
      </w:r>
    </w:p>
    <w:p w:rsidR="00CA35CB" w:rsidRPr="0016199A" w:rsidRDefault="00CA35CB" w:rsidP="00906A6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Види військових нарядів з охорони дипломатичних представництв та консульських установ на території України. Способи охорони ДПКіУ та їх характеристика.</w:t>
      </w:r>
    </w:p>
    <w:p w:rsidR="00CA35CB" w:rsidRPr="0016199A" w:rsidRDefault="00CA35CB" w:rsidP="00906A6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Порядок організації та здійснення контролю за несенням служби військових нарядів з охорони громадського порядку.</w:t>
      </w:r>
    </w:p>
    <w:p w:rsidR="00CA35CB" w:rsidRPr="0016199A" w:rsidRDefault="00CA35CB" w:rsidP="00906A6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Види конвоювання та їх характеристика.</w:t>
      </w:r>
    </w:p>
    <w:p w:rsidR="00CA35CB" w:rsidRPr="0016199A" w:rsidRDefault="00CA35CB" w:rsidP="00906A6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Види варт з конвоювання, їх призначення, склад та екіпіровка.</w:t>
      </w:r>
    </w:p>
    <w:p w:rsidR="00CA35CB" w:rsidRPr="0016199A" w:rsidRDefault="00CA35CB" w:rsidP="00906A6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Призначення, склад, озброєння та екіпіровка планової (автошляхової) варти. Порядок несення служби плановою вартою на маршруті слідування за звичайним та посиленим варіантами (показати схемою).</w:t>
      </w:r>
    </w:p>
    <w:p w:rsidR="00CA35CB" w:rsidRPr="0016199A" w:rsidRDefault="00CA35CB" w:rsidP="00906A6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Призначення, склад, озброєння та екіпіровка планової (залізничної) варти. Порядок несення служби плановою (залізничною) вартою на маршруті слідування за звичайним та посиленим варіантами (показати схемою).</w:t>
      </w:r>
    </w:p>
    <w:p w:rsidR="00CA35CB" w:rsidRPr="0016199A" w:rsidRDefault="00CA35CB" w:rsidP="00906A6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Призначення, склад, озброєння та екіпіровка зустрічної варти. Порядок несення служби зустрічною вартою на обмінному пункті за звичайним та посиленим варіантами (показати схемою).</w:t>
      </w:r>
    </w:p>
    <w:p w:rsidR="00CA35CB" w:rsidRPr="0016199A" w:rsidRDefault="00CA35CB" w:rsidP="00906A6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Призначення, склад, озброєння та екіпіровка судової варти. Порядок несення служби судовою вартою у залі судового засідання за звичайним та посиленим варіантами (показати схемою).</w:t>
      </w:r>
    </w:p>
    <w:p w:rsidR="00CA35CB" w:rsidRPr="0016199A" w:rsidRDefault="00CA35CB" w:rsidP="00906A6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 xml:space="preserve">Види і способи ведення пошуку. Призначення, склад, завдання, екіпіровка та озброєння, бойовий порядок пошукової групи. Проведення одностороннього пошуку озброєних злочинців (показати схемою).   </w:t>
      </w:r>
    </w:p>
    <w:p w:rsidR="00CA35CB" w:rsidRPr="0016199A" w:rsidRDefault="00CA35CB" w:rsidP="00906A6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Способи охорони важливих державних об’єктів та їх характеристика.</w:t>
      </w:r>
    </w:p>
    <w:p w:rsidR="00CA35CB" w:rsidRPr="0016199A" w:rsidRDefault="00CA35CB" w:rsidP="00906A6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Перепускний режим на ВДО. Види перепусток.</w:t>
      </w:r>
    </w:p>
    <w:p w:rsidR="00CA35CB" w:rsidRPr="0016199A" w:rsidRDefault="00CA35CB" w:rsidP="00906A6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Призначення, склад, екіпіровка, тактика дій блокпоста під час перевірки транспортних засобів (показати схемою, назвати послідовність).</w:t>
      </w:r>
    </w:p>
    <w:p w:rsidR="00CA35CB" w:rsidRPr="0016199A" w:rsidRDefault="00CA35CB" w:rsidP="00906A6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Призначення склад та екіпіровка груп бойового порядку роти ОГП (оперативного призначення) у спеціальній операції з припинення масових заворушень. </w:t>
      </w:r>
    </w:p>
    <w:p w:rsidR="00CA35CB" w:rsidRPr="0016199A" w:rsidRDefault="00CA35CB" w:rsidP="00906A66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5CB" w:rsidRPr="0016199A" w:rsidRDefault="00CA35CB" w:rsidP="00906A66">
      <w:pPr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199A">
        <w:rPr>
          <w:rFonts w:ascii="Times New Roman" w:hAnsi="Times New Roman"/>
          <w:b/>
          <w:sz w:val="28"/>
          <w:szCs w:val="28"/>
          <w:lang w:val="uk-UA"/>
        </w:rPr>
        <w:t>II. ТАКТИКА</w:t>
      </w:r>
    </w:p>
    <w:p w:rsidR="00CA35CB" w:rsidRPr="0016199A" w:rsidRDefault="00CA35CB" w:rsidP="00906A66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5CB" w:rsidRPr="0016199A" w:rsidRDefault="00CA35CB" w:rsidP="00906A66">
      <w:pPr>
        <w:numPr>
          <w:ilvl w:val="0"/>
          <w:numId w:val="2"/>
        </w:numPr>
        <w:tabs>
          <w:tab w:val="left" w:pos="756"/>
          <w:tab w:val="left" w:pos="1134"/>
        </w:tabs>
        <w:spacing w:after="0" w:line="240" w:lineRule="auto"/>
        <w:ind w:left="28" w:firstLine="728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Види загальновійськового бою та їх коротка характеристика.</w:t>
      </w:r>
    </w:p>
    <w:p w:rsidR="00CA35CB" w:rsidRPr="0016199A" w:rsidRDefault="00CA35CB" w:rsidP="00906A66">
      <w:pPr>
        <w:numPr>
          <w:ilvl w:val="0"/>
          <w:numId w:val="2"/>
        </w:numPr>
        <w:tabs>
          <w:tab w:val="left" w:pos="756"/>
          <w:tab w:val="left" w:pos="1134"/>
        </w:tabs>
        <w:spacing w:after="0" w:line="240" w:lineRule="auto"/>
        <w:ind w:left="28" w:firstLine="728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Розкрити порядок роботи командира механізованої роти з отриманням бойового наказу.</w:t>
      </w:r>
    </w:p>
    <w:p w:rsidR="00CA35CB" w:rsidRPr="0016199A" w:rsidRDefault="00CA35CB" w:rsidP="00906A66">
      <w:pPr>
        <w:numPr>
          <w:ilvl w:val="0"/>
          <w:numId w:val="2"/>
        </w:numPr>
        <w:tabs>
          <w:tab w:val="left" w:pos="756"/>
          <w:tab w:val="left" w:pos="1134"/>
        </w:tabs>
        <w:spacing w:after="0" w:line="240" w:lineRule="auto"/>
        <w:ind w:left="28" w:firstLine="728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Назвати загальні положення щодо пересування механізованої роти.</w:t>
      </w:r>
    </w:p>
    <w:p w:rsidR="00CA35CB" w:rsidRPr="0016199A" w:rsidRDefault="00CA35CB" w:rsidP="00906A66">
      <w:pPr>
        <w:numPr>
          <w:ilvl w:val="0"/>
          <w:numId w:val="2"/>
        </w:numPr>
        <w:tabs>
          <w:tab w:val="left" w:pos="756"/>
          <w:tab w:val="left" w:pos="1134"/>
        </w:tabs>
        <w:spacing w:after="0" w:line="240" w:lineRule="auto"/>
        <w:ind w:left="28" w:firstLine="728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 xml:space="preserve">Розкрити зміст роботи командира механізованої роти при організації маршу. </w:t>
      </w:r>
    </w:p>
    <w:p w:rsidR="00CA35CB" w:rsidRPr="0016199A" w:rsidRDefault="00CA35CB" w:rsidP="00906A66">
      <w:pPr>
        <w:numPr>
          <w:ilvl w:val="0"/>
          <w:numId w:val="2"/>
        </w:numPr>
        <w:tabs>
          <w:tab w:val="left" w:pos="756"/>
          <w:tab w:val="left" w:pos="1134"/>
        </w:tabs>
        <w:spacing w:after="0" w:line="240" w:lineRule="auto"/>
        <w:ind w:left="28" w:firstLine="728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 xml:space="preserve">Назвати райони та пункти, які призначаються для здійснення маршу механізованої роти. </w:t>
      </w:r>
    </w:p>
    <w:p w:rsidR="00CA35CB" w:rsidRPr="0016199A" w:rsidRDefault="00CA35CB" w:rsidP="00906A66">
      <w:pPr>
        <w:numPr>
          <w:ilvl w:val="0"/>
          <w:numId w:val="2"/>
        </w:numPr>
        <w:tabs>
          <w:tab w:val="left" w:pos="756"/>
          <w:tab w:val="left" w:pos="1134"/>
        </w:tabs>
        <w:spacing w:after="0" w:line="240" w:lineRule="auto"/>
        <w:ind w:left="28" w:firstLine="728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 xml:space="preserve">Розкрити зміст усвідомлення завдання командиром механізованої роти, як складової організації бою. </w:t>
      </w:r>
    </w:p>
    <w:p w:rsidR="00CA35CB" w:rsidRPr="0016199A" w:rsidRDefault="00CA35CB" w:rsidP="00906A66">
      <w:pPr>
        <w:numPr>
          <w:ilvl w:val="0"/>
          <w:numId w:val="2"/>
        </w:numPr>
        <w:tabs>
          <w:tab w:val="left" w:pos="756"/>
          <w:tab w:val="left" w:pos="1134"/>
        </w:tabs>
        <w:spacing w:after="0" w:line="240" w:lineRule="auto"/>
        <w:ind w:left="28" w:firstLine="728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Розкрити зміст оцінювання обстановки командиром механізованої роти, як складової організації бою.</w:t>
      </w:r>
    </w:p>
    <w:p w:rsidR="00CA35CB" w:rsidRPr="0016199A" w:rsidRDefault="00CA35CB" w:rsidP="00906A66">
      <w:pPr>
        <w:numPr>
          <w:ilvl w:val="0"/>
          <w:numId w:val="2"/>
        </w:numPr>
        <w:tabs>
          <w:tab w:val="left" w:pos="756"/>
          <w:tab w:val="left" w:pos="1134"/>
        </w:tabs>
        <w:spacing w:after="0" w:line="240" w:lineRule="auto"/>
        <w:ind w:left="28" w:firstLine="728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Розкрити зміст рекогносцировки командиром механізованої роти, як складової організації бою.</w:t>
      </w:r>
    </w:p>
    <w:p w:rsidR="00CA35CB" w:rsidRPr="0016199A" w:rsidRDefault="00CA35CB" w:rsidP="00906A66">
      <w:pPr>
        <w:numPr>
          <w:ilvl w:val="0"/>
          <w:numId w:val="2"/>
        </w:numPr>
        <w:tabs>
          <w:tab w:val="left" w:pos="756"/>
          <w:tab w:val="left" w:pos="1134"/>
        </w:tabs>
        <w:spacing w:after="0" w:line="240" w:lineRule="auto"/>
        <w:ind w:left="28" w:firstLine="728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 xml:space="preserve">Розкрити зміст прийняття рішення командиром механізованої роти, як складової організації бою. </w:t>
      </w:r>
    </w:p>
    <w:p w:rsidR="00CA35CB" w:rsidRPr="0016199A" w:rsidRDefault="00CA35CB" w:rsidP="00906A66">
      <w:pPr>
        <w:numPr>
          <w:ilvl w:val="0"/>
          <w:numId w:val="2"/>
        </w:numPr>
        <w:tabs>
          <w:tab w:val="left" w:pos="756"/>
          <w:tab w:val="left" w:pos="1274"/>
        </w:tabs>
        <w:spacing w:after="0" w:line="240" w:lineRule="auto"/>
        <w:ind w:left="28" w:firstLine="728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 xml:space="preserve">Розкрити загальні положення розташування механізованої роти на місці. </w:t>
      </w:r>
    </w:p>
    <w:p w:rsidR="00CA35CB" w:rsidRPr="0016199A" w:rsidRDefault="00CA35CB" w:rsidP="00906A66">
      <w:pPr>
        <w:numPr>
          <w:ilvl w:val="0"/>
          <w:numId w:val="2"/>
        </w:numPr>
        <w:tabs>
          <w:tab w:val="left" w:pos="756"/>
          <w:tab w:val="left" w:pos="1274"/>
        </w:tabs>
        <w:spacing w:after="0" w:line="240" w:lineRule="auto"/>
        <w:ind w:left="28" w:firstLine="728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 xml:space="preserve">Назвати мету оборонного бою, умови переходу механізованої роти до оборони. </w:t>
      </w:r>
    </w:p>
    <w:p w:rsidR="00CA35CB" w:rsidRPr="0016199A" w:rsidRDefault="00CA35CB" w:rsidP="00906A66">
      <w:pPr>
        <w:numPr>
          <w:ilvl w:val="0"/>
          <w:numId w:val="2"/>
        </w:numPr>
        <w:tabs>
          <w:tab w:val="left" w:pos="756"/>
          <w:tab w:val="left" w:pos="1274"/>
        </w:tabs>
        <w:spacing w:after="0" w:line="240" w:lineRule="auto"/>
        <w:ind w:left="28" w:firstLine="728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Нанести варіант схеми бойового порядку, системи вогню, опорного пункту механізованої роти в обороні.</w:t>
      </w:r>
    </w:p>
    <w:p w:rsidR="00CA35CB" w:rsidRPr="0016199A" w:rsidRDefault="00CA35CB" w:rsidP="00906A66">
      <w:pPr>
        <w:numPr>
          <w:ilvl w:val="0"/>
          <w:numId w:val="2"/>
        </w:numPr>
        <w:tabs>
          <w:tab w:val="left" w:pos="756"/>
          <w:tab w:val="left" w:pos="1274"/>
        </w:tabs>
        <w:spacing w:after="0" w:line="240" w:lineRule="auto"/>
        <w:ind w:left="28" w:firstLine="728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Назвати мету наступального бою, надати коротку характеристику положень переходу механізованої роти до наступу.</w:t>
      </w:r>
    </w:p>
    <w:p w:rsidR="00CA35CB" w:rsidRPr="0016199A" w:rsidRDefault="00CA35CB" w:rsidP="00906A66">
      <w:pPr>
        <w:numPr>
          <w:ilvl w:val="0"/>
          <w:numId w:val="2"/>
        </w:numPr>
        <w:tabs>
          <w:tab w:val="left" w:pos="756"/>
          <w:tab w:val="left" w:pos="1274"/>
        </w:tabs>
        <w:spacing w:after="0" w:line="240" w:lineRule="auto"/>
        <w:ind w:left="28" w:firstLine="728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 xml:space="preserve">Надати визначення маневру та дати характеристику його видів. </w:t>
      </w:r>
    </w:p>
    <w:p w:rsidR="00CA35CB" w:rsidRPr="0016199A" w:rsidRDefault="00CA35CB" w:rsidP="00906A66">
      <w:pPr>
        <w:numPr>
          <w:ilvl w:val="0"/>
          <w:numId w:val="2"/>
        </w:numPr>
        <w:tabs>
          <w:tab w:val="left" w:pos="756"/>
          <w:tab w:val="left" w:pos="1274"/>
        </w:tabs>
        <w:spacing w:after="0" w:line="240" w:lineRule="auto"/>
        <w:ind w:left="28" w:firstLine="728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Назвати мету всебічного забезпечення та його складові.</w:t>
      </w:r>
    </w:p>
    <w:p w:rsidR="00CA35CB" w:rsidRPr="0016199A" w:rsidRDefault="00CA35CB" w:rsidP="00906A66">
      <w:pPr>
        <w:numPr>
          <w:ilvl w:val="0"/>
          <w:numId w:val="2"/>
        </w:numPr>
        <w:tabs>
          <w:tab w:val="left" w:pos="756"/>
          <w:tab w:val="left" w:pos="1274"/>
        </w:tabs>
        <w:spacing w:after="0" w:line="240" w:lineRule="auto"/>
        <w:ind w:left="28" w:firstLine="728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Назвати мету бойового забезпечення та його складові.</w:t>
      </w:r>
    </w:p>
    <w:p w:rsidR="00CA35CB" w:rsidRPr="0016199A" w:rsidRDefault="00CA35CB" w:rsidP="00906A66">
      <w:pPr>
        <w:numPr>
          <w:ilvl w:val="0"/>
          <w:numId w:val="2"/>
        </w:numPr>
        <w:tabs>
          <w:tab w:val="left" w:pos="756"/>
          <w:tab w:val="left" w:pos="1274"/>
        </w:tabs>
        <w:spacing w:after="0" w:line="240" w:lineRule="auto"/>
        <w:ind w:left="28" w:firstLine="728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Назвати органи військової розвідки та способи її ведення.</w:t>
      </w:r>
    </w:p>
    <w:p w:rsidR="00CA35CB" w:rsidRPr="0016199A" w:rsidRDefault="00CA35CB" w:rsidP="00906A66">
      <w:pPr>
        <w:numPr>
          <w:ilvl w:val="0"/>
          <w:numId w:val="2"/>
        </w:numPr>
        <w:tabs>
          <w:tab w:val="left" w:pos="756"/>
          <w:tab w:val="left" w:pos="1274"/>
        </w:tabs>
        <w:spacing w:after="0" w:line="240" w:lineRule="auto"/>
        <w:ind w:left="28" w:firstLine="728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Розкрити основні правила ведення бойових документів.</w:t>
      </w:r>
    </w:p>
    <w:p w:rsidR="00CA35CB" w:rsidRPr="0016199A" w:rsidRDefault="00CA35CB" w:rsidP="00906A66">
      <w:pPr>
        <w:numPr>
          <w:ilvl w:val="0"/>
          <w:numId w:val="2"/>
        </w:numPr>
        <w:tabs>
          <w:tab w:val="left" w:pos="756"/>
          <w:tab w:val="left" w:pos="1274"/>
        </w:tabs>
        <w:spacing w:after="0" w:line="240" w:lineRule="auto"/>
        <w:ind w:left="28" w:firstLine="728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Надати визначення вогневої засідки, мету її організації та коротку характеристику, нанести умовне позначення (варіант).</w:t>
      </w:r>
    </w:p>
    <w:p w:rsidR="00CA35CB" w:rsidRPr="0016199A" w:rsidRDefault="00CA35CB" w:rsidP="00906A66">
      <w:pPr>
        <w:numPr>
          <w:ilvl w:val="0"/>
          <w:numId w:val="2"/>
        </w:numPr>
        <w:tabs>
          <w:tab w:val="left" w:pos="756"/>
          <w:tab w:val="left" w:pos="1274"/>
        </w:tabs>
        <w:spacing w:after="0" w:line="240" w:lineRule="auto"/>
        <w:ind w:left="28" w:firstLine="728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Розкрити визначення та мету виставлення блокпосту, як захід проведення ізоляції кризового району.</w:t>
      </w:r>
    </w:p>
    <w:p w:rsidR="00CA35CB" w:rsidRPr="0016199A" w:rsidRDefault="00CA35CB" w:rsidP="00906A66">
      <w:pPr>
        <w:tabs>
          <w:tab w:val="left" w:pos="756"/>
          <w:tab w:val="left" w:pos="1274"/>
        </w:tabs>
        <w:ind w:left="7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5CB" w:rsidRPr="0016199A" w:rsidRDefault="00CA35CB" w:rsidP="00906A66">
      <w:pPr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199A">
        <w:rPr>
          <w:rFonts w:ascii="Times New Roman" w:hAnsi="Times New Roman"/>
          <w:b/>
          <w:sz w:val="28"/>
          <w:szCs w:val="28"/>
          <w:lang w:val="uk-UA"/>
        </w:rPr>
        <w:t>III. УПРАВЛІННЯ ПОВСЯКДЕННОЮ ДІЯЛЬНІСТЮ ПІДРОЗДІЛІВ</w:t>
      </w:r>
    </w:p>
    <w:p w:rsidR="00CA35CB" w:rsidRPr="0016199A" w:rsidRDefault="00CA35CB" w:rsidP="00051F1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35CB" w:rsidRPr="0016199A" w:rsidRDefault="00CA35CB" w:rsidP="00051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 xml:space="preserve">1. Основні напрямки і зміст управління повсякденною діяльністю підрозділу НГУ. </w:t>
      </w:r>
    </w:p>
    <w:p w:rsidR="00CA35CB" w:rsidRPr="0016199A" w:rsidRDefault="00CA35CB" w:rsidP="00051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16199A">
        <w:rPr>
          <w:rFonts w:ascii="Times New Roman" w:hAnsi="Times New Roman"/>
          <w:bCs/>
          <w:sz w:val="28"/>
          <w:szCs w:val="28"/>
          <w:lang w:val="uk-UA"/>
        </w:rPr>
        <w:t>Види відпусток військовослужбовців.</w:t>
      </w:r>
    </w:p>
    <w:p w:rsidR="00CA35CB" w:rsidRPr="0016199A" w:rsidRDefault="00CA35CB" w:rsidP="00051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3. Завдання та види обліку особового складу в роті. Форми документів з обліку особового складу в роті</w:t>
      </w:r>
    </w:p>
    <w:p w:rsidR="00CA35CB" w:rsidRPr="0016199A" w:rsidRDefault="00CA35CB" w:rsidP="00051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4. Порядок розроблення розкладу занять роти.</w:t>
      </w:r>
    </w:p>
    <w:p w:rsidR="00CA35CB" w:rsidRPr="0016199A" w:rsidRDefault="00CA35CB" w:rsidP="00051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5. Навчальна матеріально-технічна база роти.</w:t>
      </w:r>
    </w:p>
    <w:p w:rsidR="00CA35CB" w:rsidRPr="0016199A" w:rsidRDefault="00CA35CB" w:rsidP="00051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6. Організація виходу роти на польовий вихід.</w:t>
      </w:r>
    </w:p>
    <w:p w:rsidR="00CA35CB" w:rsidRPr="0016199A" w:rsidRDefault="00CA35CB" w:rsidP="00051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7. Організація контролю бойової підготовки в роті.</w:t>
      </w:r>
    </w:p>
    <w:p w:rsidR="00CA35CB" w:rsidRPr="0016199A" w:rsidRDefault="00CA35CB" w:rsidP="00051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8. Організація проведення тактичного навчання з ротою.</w:t>
      </w:r>
    </w:p>
    <w:p w:rsidR="00CA35CB" w:rsidRPr="0016199A" w:rsidRDefault="00CA35CB" w:rsidP="00051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9. Форми і методи занять з бойової підготовки рядового складу роти.</w:t>
      </w:r>
    </w:p>
    <w:p w:rsidR="00CA35CB" w:rsidRPr="0016199A" w:rsidRDefault="00CA35CB" w:rsidP="00051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10. Організація проведення тактико-спеціальних занять з особовим складом роти.</w:t>
      </w:r>
    </w:p>
    <w:p w:rsidR="00CA35CB" w:rsidRPr="0016199A" w:rsidRDefault="00CA35CB" w:rsidP="00051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11. Облік результатів бойової підготовки в роті.</w:t>
      </w:r>
    </w:p>
    <w:p w:rsidR="00CA35CB" w:rsidRPr="0016199A" w:rsidRDefault="00CA35CB" w:rsidP="00051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99A">
        <w:rPr>
          <w:rFonts w:ascii="Times New Roman" w:hAnsi="Times New Roman"/>
          <w:color w:val="000000"/>
          <w:sz w:val="28"/>
          <w:szCs w:val="28"/>
          <w:lang w:val="uk-UA"/>
        </w:rPr>
        <w:t xml:space="preserve">12.  Ступені бойової готовності та їх характеристика. </w:t>
      </w:r>
    </w:p>
    <w:p w:rsidR="00CA35CB" w:rsidRPr="0016199A" w:rsidRDefault="00CA35CB" w:rsidP="00051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99A">
        <w:rPr>
          <w:rFonts w:ascii="Times New Roman" w:hAnsi="Times New Roman"/>
          <w:color w:val="000000"/>
          <w:sz w:val="28"/>
          <w:szCs w:val="28"/>
          <w:lang w:val="uk-UA"/>
        </w:rPr>
        <w:t>13. Ступені готовності до дій у надзвичайних ситуаціях та їх характеристика.</w:t>
      </w:r>
    </w:p>
    <w:p w:rsidR="00CA35CB" w:rsidRPr="0016199A" w:rsidRDefault="00CA35CB" w:rsidP="00051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99A">
        <w:rPr>
          <w:rFonts w:ascii="Times New Roman" w:hAnsi="Times New Roman"/>
          <w:color w:val="000000"/>
          <w:sz w:val="28"/>
          <w:szCs w:val="28"/>
          <w:lang w:val="uk-UA"/>
        </w:rPr>
        <w:t>14. Організація проведення тактико-стройових занять.</w:t>
      </w:r>
    </w:p>
    <w:p w:rsidR="00CA35CB" w:rsidRPr="0016199A" w:rsidRDefault="00CA35CB" w:rsidP="00051F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 xml:space="preserve">15. </w:t>
      </w:r>
      <w:r w:rsidRPr="0016199A">
        <w:rPr>
          <w:rFonts w:ascii="Times New Roman" w:hAnsi="Times New Roman"/>
          <w:bCs/>
          <w:sz w:val="28"/>
          <w:szCs w:val="28"/>
          <w:lang w:val="uk-UA"/>
        </w:rPr>
        <w:t>Сутність, мета служби військ. Керівні документи з організації служби військ.</w:t>
      </w:r>
    </w:p>
    <w:p w:rsidR="00CA35CB" w:rsidRPr="0016199A" w:rsidRDefault="00CA35CB" w:rsidP="00051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 xml:space="preserve">16. Обов’язки посадових осіб роти щодо контролю перевірки наявності і стану озброєння.  </w:t>
      </w:r>
    </w:p>
    <w:p w:rsidR="00CA35CB" w:rsidRPr="0016199A" w:rsidRDefault="00CA35CB" w:rsidP="00051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17. Зміст другого етапу підготовки молодого поповнення.</w:t>
      </w:r>
    </w:p>
    <w:p w:rsidR="00CA35CB" w:rsidRPr="0016199A" w:rsidRDefault="00CA35CB" w:rsidP="00051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18. Обов’язки посадових осіб роти щодо перевірки наявності і стану озброєння.</w:t>
      </w:r>
    </w:p>
    <w:p w:rsidR="00CA35CB" w:rsidRPr="0016199A" w:rsidRDefault="00CA35CB" w:rsidP="00051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19. Документи з обліку бойової підготовки в роті та взводі.</w:t>
      </w:r>
    </w:p>
    <w:p w:rsidR="00CA35CB" w:rsidRPr="0016199A" w:rsidRDefault="00CA35CB" w:rsidP="00051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99A">
        <w:rPr>
          <w:rFonts w:ascii="Times New Roman" w:hAnsi="Times New Roman"/>
          <w:sz w:val="28"/>
          <w:szCs w:val="28"/>
          <w:lang w:val="uk-UA"/>
        </w:rPr>
        <w:t>20. Форми і методи навчання особового складу.</w:t>
      </w:r>
    </w:p>
    <w:p w:rsidR="00CA35CB" w:rsidRPr="0016199A" w:rsidRDefault="00CA35CB" w:rsidP="00051F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CA35CB" w:rsidRPr="0016199A" w:rsidSect="0080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33F2"/>
    <w:multiLevelType w:val="hybridMultilevel"/>
    <w:tmpl w:val="1AC2078A"/>
    <w:lvl w:ilvl="0" w:tplc="B622D51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EE6E07"/>
    <w:multiLevelType w:val="hybridMultilevel"/>
    <w:tmpl w:val="383263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A66"/>
    <w:rsid w:val="00051F1A"/>
    <w:rsid w:val="0016199A"/>
    <w:rsid w:val="00772B6A"/>
    <w:rsid w:val="0080388D"/>
    <w:rsid w:val="00906A66"/>
    <w:rsid w:val="00954582"/>
    <w:rsid w:val="00CA35CB"/>
    <w:rsid w:val="00CF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8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818</Words>
  <Characters>4664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denisenko</dc:creator>
  <cp:keywords/>
  <dc:description/>
  <cp:lastModifiedBy>Admin</cp:lastModifiedBy>
  <cp:revision>4</cp:revision>
  <dcterms:created xsi:type="dcterms:W3CDTF">2019-03-12T05:18:00Z</dcterms:created>
  <dcterms:modified xsi:type="dcterms:W3CDTF">2020-05-13T11:17:00Z</dcterms:modified>
</cp:coreProperties>
</file>